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450" w:lineRule="atLeast"/>
        <w:ind w:left="120" w:right="120"/>
        <w:jc w:val="center"/>
        <w:rPr>
          <w:rFonts w:hint="eastAsia" w:ascii="方正小标宋简体" w:hAnsi="方正小标宋简体" w:eastAsia="方正小标宋简体" w:cs="方正小标宋简体"/>
          <w:color w:val="FF0000"/>
          <w:spacing w:val="8"/>
          <w:sz w:val="56"/>
          <w:szCs w:val="56"/>
        </w:rPr>
      </w:pPr>
      <w:r>
        <w:rPr>
          <w:rStyle w:val="5"/>
          <w:rFonts w:hint="eastAsia" w:ascii="方正小标宋简体" w:hAnsi="方正小标宋简体" w:eastAsia="方正小标宋简体" w:cs="方正小标宋简体"/>
          <w:i w:val="0"/>
          <w:iCs w:val="0"/>
          <w:caps w:val="0"/>
          <w:color w:val="FF0000"/>
          <w:spacing w:val="8"/>
          <w:sz w:val="56"/>
          <w:szCs w:val="56"/>
          <w:bdr w:val="none" w:color="auto" w:sz="0" w:space="0"/>
          <w:shd w:val="clear" w:fill="FFFFFF"/>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120" w:right="120"/>
        <w:jc w:val="center"/>
        <w:rPr>
          <w:rFonts w:hint="eastAsia" w:ascii="黑体" w:hAnsi="黑体" w:eastAsia="黑体" w:cs="黑体"/>
          <w:color w:val="222222"/>
          <w:spacing w:val="8"/>
          <w:sz w:val="27"/>
          <w:szCs w:val="27"/>
        </w:rPr>
      </w:pPr>
      <w:r>
        <w:rPr>
          <w:rFonts w:hint="eastAsia" w:ascii="黑体" w:hAnsi="黑体" w:eastAsia="黑体" w:cs="黑体"/>
          <w:i w:val="0"/>
          <w:iCs w:val="0"/>
          <w:caps w:val="0"/>
          <w:color w:val="222222"/>
          <w:spacing w:val="8"/>
          <w:sz w:val="27"/>
          <w:szCs w:val="27"/>
          <w:bdr w:val="none" w:color="auto" w:sz="0" w:space="0"/>
          <w:shd w:val="clear" w:fill="FFFFFF"/>
        </w:rPr>
        <w:t>（中国共产党第二十次全国代表大会部分修改，2022年10月22日通过）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50" w:lineRule="atLeast"/>
        <w:ind w:left="120" w:right="120"/>
        <w:jc w:val="center"/>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总纲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中国共产党以马克思列宁主义、毛泽东思想、邓小平理论、“三个代表”重要思想、科学发展观、习近平新时代中国特色社会主义思想作为自己的行动指南。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第一章 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第二条 中国共产党党员是中国工人阶级的有共产主义觉悟的先锋战士。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中国共产党党员必须全心全意为人民服务，不惜牺牲个人的一切，为实现共产主义奋斗终身。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中国共产党党员永远是劳动人民的普通一员。除了法律和政策规定范围内的个人利益和工作职权以外，所有共产党员都不得谋求任何私利和特权。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第三条 党员必须履行下列义务：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（三）坚持党和人民的利益高于一切，个人利益服从党和人民的利益，吃苦在前，享受在后，克己奉公，多做贡献。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（四）自觉遵守党的纪律，首先是党的政治纪律和政治规矩，模范遵守国家的法律法规，严格保守党和国家的秘密，执行党的决定，服从组织分配，积极完成党的任务。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（五）维护党的团结和统一，对党忠诚老实，言行一致，坚决反对一切派别组织和小集团活动，反对阳奉阴违的两面派行为和一切阴谋诡计。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（六）切实开展批评和自我批评，勇于揭露和纠正违反党的原则的言行和工作中的缺点、错误，坚决同消极腐败现象作斗争。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（七）密切联系群众，向群众宣传党的主张，遇事同群众商量，及时向党反映群众的意见和要求，维护群众的正当利益。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第四条 党员享有下列权利：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（一）参加党的有关会议，阅读党的有关文件，接受党的教育和培训。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（二）在党的会议上和党报党刊上，参加关于党的政策问题的讨论。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（三）对党的工作提出建议和倡议。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（五）行使表决权、选举权，有被选举权。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（六）在党组织讨论决定对党员的党纪处分或作出鉴定时，本人有权参加和进行申辩，其他党员可以为他作证和辩护。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（七）对党的决议和政策如有不同意见，在坚决执行的前提下，可以声明保留，并且可以把自己的意见向党的上级组织直至中央提出。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（八）向党的上级组织直至中央提出请求、申诉和控告，并要求有关组织给以负责的答复。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党的任何一级组织直至中央都无权剥夺党员的上述权利。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第五条 发展党员，必须把政治标准放在首位，经过党的支部，坚持个别吸收的原则。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申请入党的人，要填写入党志愿书，要有两名正式党员作介绍人，要经过支部大会通过和上级党组织批准，并且经过预备期的考察，才能成为正式党员。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介绍人要认真了解申请人的思想、品质、经历和工作表现，向他解释党的纲领和党的章程，说明党员的条件、义务和权利，并向党组织作出负责的报告。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党的支部委员会对申请入党的人，要注意征求党内外有关群众的意见，进行严格的审查，认为合格后再提交支部大会讨论。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上级党组织在批准申请人入党以前，要派人同他谈话，作进一步的了解，并帮助他提高对党的认识。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在特殊情况下，党的中央和省、自治区、直辖市委员会可以直接接收党员。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第七条 预备党员的预备期为一年。党组织对预备党员应当认真教育和考察。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预备党员的义务同正式党员一样。预备党员的权利，除了没有表决权、选举权和被选举权以外，也同正式党员一样。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预备党员的预备期，从支部大会通过他为预备党员之日算起。党员的党龄，从预备期满转为正式党员之日算起。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第九条 党员有退党的自由。党员要求退党，应当经支部大会讨论后宣布除名，并报上级党组织备案。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第二章 党的组织制度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第十条 党是根据自己的纲领和章程，按照民主集中制组织起来的统一整体。党的民主集中制的基本原则是：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（一）党员个人服从党的组织，少数服从多数，下级组织服从上级组织，全党各个组织和全体党员服从党的全国代表大会和中央委员会。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（二）党的各级领导机关，除它们派出的代表机关和在非党组织中的党组外，都由选举产生。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（六）党禁止任何形式的个人崇拜。要保证党的领导人的活动处于党和人民的监督之下，同时维护一切代表党和人民利益的领导人的威信。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党的各级代表大会代表实行任期制。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第十二条 党的中央和地方各级委员会在必要时召集代表会议，讨论和决定需要及时解决的重大问题。代表会议代表的名额和产生办法，由召集代表会议的委员会决定。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第十三条 凡是成立党的新组织，或是撤销党的原有组织，必须由上级党组织决定。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在党的地方各级代表大会和基层代表大会闭会期间，上级党的组织认为有必要时，可以调动或者指派下级党组织的负责人。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党的中央和地方各级委员会可以派出代表机关。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第十四条 党的中央和省、自治区、直辖市委员会实行巡视制度，在一届任期内，对所管理的地方、部门、企事业单位党组织实现巡视全覆盖。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中央有关部委和国家机关部门党组（党委）根据工作需要，开展巡视工作。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党的市（地、州、盟）和县（市、区、旗）委员会建立巡察制度。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第十六条 有关全国性的重大政策问题，只有党中央有权作出决定，各部门、各地方的党组织可以向中央提出建议，但不得擅自作出决定和对外发表主张。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党的各级组织的报刊和其他宣传工具，必须宣传党的路线、方针、政策和决议。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第三章 党的中央组织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全国代表大会代表的名额和选举办法，由中央委员会决定。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第二十条 党的全国代表大会的职权是：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（一）听取和审查中央委员会的报告；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（二）审查中央纪律检查委员会的报告；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（三）讨论并决定党的重大问题；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（四）修改党的章程；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（五）选举中央委员会；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（六）选举中央纪律检查委员会。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中央委员会全体会议由中央政治局召集，每年至少举行一次。中央政治局向中央委员会全体会议报告工作，接受监督。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在全国代表大会闭会期间，中央委员会执行全国代表大会的决议，领导党的全部工作，对外代表中国共产党。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第二十三条 党的中央政治局、中央政治局常务委员会和中央委员会总书记，由中央委员会全体会议选举。中央委员会总书记必须从中央政治局常务委员会委员中产生。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中央政治局和它的常务委员会在中央委员会全体会议闭会期间，行使中央委员会的职权。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中央书记处是中央政治局和它的常务委员会的办事机构；成员由中央政治局常务委员会提名，中央委员会全体会议通过。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中央委员会总书记负责召集中央政治局会议和中央政治局常务委员会会议，并主持中央书记处的工作。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党的中央军事委员会组成人员由中央委员会决定，中央军事委员会实行主席负责制。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第二十四条 中国人民解放军的党组织，根据中央委员会的指示进行工作。中央军事委员会负责军队中党的工作和政治工作，对军队中党的组织体制和机构作出规定。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第四章 党的地方组织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第二十五条 党的省、自治区、直辖市的代表大会，设区的市和自治州的代表大会，县（旗）、自治县、不设区的市和市辖区的代表大会，每五年举行一次。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党的地方各级代表大会由同级党的委员会召集。在特殊情况下，经上一级委员会批准，可以提前或延期举行。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党的地方各级代表大会代表的名额和选举办法，由同级党的委员会决定，并报上一级党的委员会批准。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第二十六条 党的地方各级代表大会的职权是：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（一）听取和审查同级委员会的报告；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（二）审查同级纪律检查委员会的报告；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（三）讨论本地区范围内的重大问题并作出决议；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（四）选举同级党的委员会，选举同级党的纪律检查委员会。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第二十七条 党的省、自治区、直辖市、设区的市和自治州的委员会，每届任期五年。这些委员会的委员和候补委员必须有五年以上的党龄。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党的县（旗）、自治县、不设区的市和市辖区的委员会，每届任期五年。这些委员会的委员和候补委员必须有三年以上的党龄。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党的地方各级代表大会如提前或延期举行，由它选举的委员会的任期相应地改变。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党的地方各级委员会的委员和候补委员的名额，分别由上一级委员会决定。党的地方各级委员会委员出缺，由候补委员按照得票多少依次递补。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党的地方各级委员会全体会议，每年至少召开两次。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党的地方各级委员会在代表大会闭会期间，执行上级党组织的指示和同级党代表大会的决议，领导本地方的工作，定期向上级党的委员会报告工作。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党的地方各级委员会的常务委员会定期向委员会全体会议报告工作，接受监督。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Style w:val="5"/>
          <w:rFonts w:hint="default" w:ascii="Arial" w:hAnsi="Arial" w:cs="Arial"/>
          <w:i w:val="0"/>
          <w:iCs w:val="0"/>
          <w:caps w:val="0"/>
          <w:color w:val="007AAA"/>
          <w:spacing w:val="8"/>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Style w:val="5"/>
          <w:rFonts w:hint="default" w:ascii="Arial" w:hAnsi="Arial" w:cs="Arial"/>
          <w:i w:val="0"/>
          <w:iCs w:val="0"/>
          <w:caps w:val="0"/>
          <w:color w:val="007AAA"/>
          <w:spacing w:val="8"/>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Style w:val="5"/>
          <w:rFonts w:hint="default" w:ascii="Arial" w:hAnsi="Arial" w:cs="Arial"/>
          <w:i w:val="0"/>
          <w:iCs w:val="0"/>
          <w:caps w:val="0"/>
          <w:color w:val="007AAA"/>
          <w:spacing w:val="8"/>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Style w:val="5"/>
          <w:rFonts w:hint="default" w:ascii="Arial" w:hAnsi="Arial" w:cs="Arial"/>
          <w:i w:val="0"/>
          <w:iCs w:val="0"/>
          <w:caps w:val="0"/>
          <w:color w:val="007AAA"/>
          <w:spacing w:val="8"/>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第五章 党的基层组织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第三十条 企业、农村、机关、学校、医院、科研院所、街道社区、社会组织、人民解放军连队和其他基层单位，凡是有正式党员三人以上的，都应当成立党的基层组织。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第三十一条 党的基层委员会、总支部委员会、支部委员会每届任期三年至五年。基层委员会、总支部委员会、支部委员会的书记、副书记选举产生后，应报上级党组织批准。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第三十二条 党的基层组织是党在社会基层组织中的战斗堡垒，是党的全部工作和战斗力的基础。它的基本任务是：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（四）密切联系群众，经常了解群众对党员、党的工作的批评和意见，维护群众的正当权利和利益，做好群众的思想政治工作。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（五）充分发挥党员和群众的积极性创造性，发现、培养和推荐他们中间的优秀人才，鼓励和支持他们在改革开放和社会主义现代化建设中贡献自己的聪明才智。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（六）对要求入党的积极分子进行教育和培养，做好经常性的发展党员工作，重视在生产、工作第一线和青年中发展党员。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（七）监督党员干部和其他任何工作人员严格遵守国家法律法规，严格遵守国家的财政经济法规和人事制度，不得侵占国家、集体和群众的利益。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（八）教育党员和群众自觉抵制不良倾向，坚决同各种违纪违法行为作斗争。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社会组织中党的基层组织，宣传和执行党的路线、方针、政策，领导工会、共青团等群团组织，教育管理党员，引领服务群众，推动事业发展。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各级党和国家机关中党的基层组织，协助行政负责人完成任务，改进工作，对包括行政负责人在内的每个党员进行教育、管理、监督，不领导本单位的业务工作。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第三十四条 党支部是党的基础组织，担负直接教育党员、管理党员、监督党员和组织群众、宣传群众、凝聚群众、服务群众的职责。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Style w:val="5"/>
          <w:rFonts w:hint="default" w:ascii="Arial" w:hAnsi="Arial" w:cs="Arial"/>
          <w:i w:val="0"/>
          <w:iCs w:val="0"/>
          <w:caps w:val="0"/>
          <w:color w:val="007AAA"/>
          <w:spacing w:val="8"/>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第六章 党的干部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党重视教育、培训、选拔、考核和监督干部，特别是培养、选拔优秀年轻干部。积极推进干部制度改革。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党重视培养、选拔女干部和少数民族干部。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第三十六条 党的各级领导干部必须信念坚定、为民服务、勤政务实、敢于担当、清正廉洁，模范地履行本章程第三条所规定的党员的各项义务，并且必须具备以下的基本条件：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（三）坚持解放思想，实事求是，与时俱进，开拓创新，认真调查研究，能够把党的方针、政策同本地区、本部门的实际相结合，卓有成效地开展工作，讲实话，办实事，求实效。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（四）有强烈的革命事业心和政治责任感，有实践经验，有胜任领导工作的组织能力、文化水平和专业知识。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（六）坚持和维护党的民主集中制，有民主作风，有全局观念，善于团结同志，包括团结同自己有不同意见的同志一道工作。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第三十七条 党员干部要善于同党外干部合作共事，尊重他们，虚心学习他们的长处。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党的各级组织要善于发现和推荐有真才实学的党外干部担任领导工作，保证他们有职有权，充分发挥他们的作用。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第三十八条 党的各级领导干部，无论是由民主选举产生的，或是由领导机关任命的，他们的职务都不是终身的，都可以变动或解除。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年龄和健康状况不适宜于继续担任工作的干部，应当按照国家的规定退、离休。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第七章 党的纪律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第四十条 党的纪律主要包括政治纪律、组织纪律、廉洁纪律、群众纪律、工作纪律、生活纪律。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党内严格禁止用违反党章和国家法律的手段对待党员，严格禁止打击报复和诬告陷害。违反这些规定的组织或个人必须受到党的纪律和国家法律的追究。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第四十一条 对党员的纪律处分有五种：警告、严重警告、撤销党内职务、留党察看、开除党籍。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留党察看最长不超过两年。党员在留党察看期间没有表决权、选举权和被选举权。党员经过留党察看，确已改正错误的，应当恢复其党员的权利；坚持错误不改的，应当开除党籍。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开除党籍是党内的最高处分。各级党组织在决定或批准开除党员党籍的时候，应当全面研究有关的材料和意见，采取十分慎重的态度。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严重触犯刑律的中央委员会委员、候补委员，由中央政治局决定开除其党籍；严重触犯刑律的地方各级委员会委员、候补委员，由同级委员会常务委员会决定开除其党籍。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第四十四条 党组织如果在维护党的纪律方面失职，必须问责。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第八章 党的纪律检查机关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党的各级纪律检查委员会每届任期和同级党的委员会相同。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第九章 党组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第四十九条 党组的成员，由批准成立党组的党组织决定。党组设书记，必要时还可以设副书记。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党组必须服从批准它成立的党组织领导。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第五十条 在对下属单位实行集中统一领导的国家工作部门和有关单位的领导机关中，可以建立党委，党委的产生办法、职权和工作任务，由中央另行规定。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rFonts w:hint="eastAsia" w:ascii="黑体" w:hAnsi="黑体" w:eastAsia="黑体" w:cs="黑体"/>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第十章 党和共产主义青年团的关系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团的县级和县级以下各级委员会书记，企业事业单位的团委员会书记，是党员的，可以列席同级党的委员会和常务委员会的会议。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4" w:firstLineChars="200"/>
        <w:jc w:val="center"/>
        <w:textAlignment w:val="auto"/>
        <w:rPr>
          <w:color w:val="222222"/>
          <w:spacing w:val="8"/>
          <w:sz w:val="28"/>
          <w:szCs w:val="28"/>
        </w:rPr>
      </w:pPr>
      <w:r>
        <w:rPr>
          <w:rStyle w:val="5"/>
          <w:rFonts w:hint="eastAsia" w:ascii="黑体" w:hAnsi="黑体" w:eastAsia="黑体" w:cs="黑体"/>
          <w:i w:val="0"/>
          <w:iCs w:val="0"/>
          <w:caps w:val="0"/>
          <w:color w:val="007AAA"/>
          <w:spacing w:val="8"/>
          <w:sz w:val="28"/>
          <w:szCs w:val="28"/>
          <w:bdr w:val="none" w:color="auto" w:sz="0" w:space="0"/>
          <w:shd w:val="clear" w:fill="FFFFFF"/>
        </w:rPr>
        <w:t>第十一章 党徽党旗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第五十三条 中国共产党党徽为镰刀和锤头组成的图案。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第五十四条 中国共产党党旗为旗面缀有金黄色党徽图案的红旗。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92" w:firstLineChars="200"/>
        <w:textAlignment w:val="auto"/>
        <w:rPr>
          <w:color w:val="222222"/>
          <w:spacing w:val="8"/>
          <w:sz w:val="28"/>
          <w:szCs w:val="28"/>
        </w:rPr>
      </w:pPr>
      <w:r>
        <w:rPr>
          <w:rFonts w:hint="default" w:ascii="Arial" w:hAnsi="Arial" w:cs="Arial"/>
          <w:i w:val="0"/>
          <w:iCs w:val="0"/>
          <w:caps w:val="0"/>
          <w:color w:val="222222"/>
          <w:spacing w:val="8"/>
          <w:sz w:val="28"/>
          <w:szCs w:val="28"/>
          <w:bdr w:val="none" w:color="auto" w:sz="0" w:space="0"/>
          <w:shd w:val="clear" w:fill="FFFFFF"/>
        </w:rPr>
        <w:t>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YjY5Yjg3ZjhhZjkyNWRjOTQxZjVmZGQyMmViMDcifQ=="/>
  </w:docVars>
  <w:rsids>
    <w:rsidRoot w:val="0ED32FD7"/>
    <w:rsid w:val="0ED3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2022-11-23T06:53:00Z</dcterms:created>
  <dc:creator>青山丶</dc:creator>
  <cp:lastModifiedBy>青山丶</cp:lastModifiedBy>
  <dcterms:modified xsi:type="dcterms:W3CDTF">2022-11-23T06:59:04Z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CC5127E7DA7A4FEA83765C6487BB6C4F</vt:lpwstr>
  </property>
</Properties>
</file>